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CECILIA GUTIERREZ OSPITIA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Coordinadora, G. Gestor de Canales de Atención  y Peticiones Ciudadanas.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Ministerio de Salud y Protección Social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Carrera 13 No. 32 - 76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envios@minsalud.gov.co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Bogotá D.C.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solicitud de traslado</w:t>
      </w:r>
      <w:r>
        <w:rPr>
          <w:rFonts w:cs="Arial" w:ascii="Arial" w:hAnsi="Arial"/>
        </w:rPr>
        <w:t>_</w:t>
      </w:r>
      <w:r>
        <w:rPr>
          <w:rFonts w:cs="Arial" w:ascii="Arial" w:hAnsi="Arial"/>
        </w:rPr>
        <w:t>F</w:t>
      </w:r>
      <w:r>
        <w:rPr>
          <w:rFonts w:cs="Arial" w:ascii="Arial" w:hAnsi="Arial"/>
        </w:rPr>
        <w:t xml:space="preserve">umigación </w:t>
      </w:r>
      <w:r>
        <w:rPr>
          <w:rFonts w:cs="Arial" w:ascii="Arial" w:hAnsi="Arial"/>
        </w:rPr>
        <w:t xml:space="preserve">en Institución Educativa Ciudad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 Cali.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De manera atenta, en respuesta a solicitud de traslado ciudadano(a) ANÓNIMO N.N, radicado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No.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202442400629142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>al Ministerio de Salud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, requerimiento allegado por la Subsecretaría de Planeación Sectorial, mediante radicado No.202441430400002414 a la Secretaría de Salud del Distrito Especial de Santiago de Cali; se comunica en referencia al asunto,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que en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 xml:space="preserve">la  Institución Educativa Ciudad de Cali, ubicada en la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Calle 30 # 25 - 00 barrio Prados del Oriente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de la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comuna 11 en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Santiago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de Cali, se realizo fumigación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durante el último trimestre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de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l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2024,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8 controles en este periodo,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por parte de la Empresa TECNISEC,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contratada por la Secretaría de Salud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D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istrital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debido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la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epidemia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de Dengue en la ciudad.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</w:t>
      </w:r>
    </w:p>
    <w:p>
      <w:pPr>
        <w:pStyle w:val="LOnormal"/>
        <w:spacing w:lineRule="auto" w:line="276"/>
        <w:ind w:left="0" w:right="0" w:hanging="0"/>
        <w:jc w:val="both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u w:val="none"/>
          <w:shd w:fill="FFFFFF" w:val="clear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Sin embargo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Por la cual se establece el modelo de inspección, vigilancia y control sanitario para los productos de uso y consumo humano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”;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donde se define que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Sujetos de inspección, vigilancia y control sanitario son las personas naturales y jurídicas, organizaciones e instituciones obligadas a proteger la salud pública y garantizar la seguridad sanitaria a través de su desempeño…”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spacing w:lineRule="auto" w:line="276" w:before="0" w:after="120"/>
        <w:ind w:left="0" w:right="0" w:hanging="0"/>
        <w:rPr>
          <w:rFonts w:eastAsia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Times New Roman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 w:before="0" w:after="120"/>
        <w:ind w:left="0" w:right="0" w:hanging="0"/>
        <w:rPr>
          <w:rFonts w:eastAsia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Times New Roman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Teniendo en cuenta lo anterior, se informa que las funciones de este organismo no se extienden a la prestación de servicios de fumigación a establecimientos.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Estas intervenciones unicamente se realizan durante situaciones epidémicas y/o emergencia.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Las acciones  de los funcionarios designados por la Secretaría de Salud del Distrito Especial de Santiago de Cali se enfocan en verificar que los establecimientos objeto de inspección, vigilancia y control cumplan con las condiciones establecidas en la ley y los reglamentos correspondientes. Estas acciones se enmarcan en las competencias designadas a las autoridades de salud en el ámbito territorial a través de la Ley 715 de 2001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Por la cual se dictan normas orgánicas en materia de recursos y competencias de conformidad con los artículos 151, 288, 356 y 357 (Acto Legislativo 01 de 2001) de la Constitución Política y se dictan otras disposiciones para organizar la prestación de los servicios de educación y salud, entre otros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, en su artículo 44.3.5.</w:t>
      </w:r>
    </w:p>
    <w:p>
      <w:pPr>
        <w:pStyle w:val="LOnormal"/>
        <w:spacing w:lineRule="auto" w:line="276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Cabe resaltar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que la mejor manera de controlar la transmisión es evitar criaderos del vector 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, pues la fumigación solo actúa sobre los zancudos que tengan contacto con el insecticida, pero si hay criaderos en la edificación, es posible que al día siguiente haya nuevamente zancudos.</w:t>
      </w:r>
    </w:p>
    <w:p>
      <w:pPr>
        <w:pStyle w:val="LOnormal"/>
        <w:tabs>
          <w:tab w:val="clear" w:pos="709"/>
          <w:tab w:val="left" w:pos="0" w:leader="none"/>
        </w:tabs>
        <w:spacing w:lineRule="auto" w:line="276"/>
        <w:ind w:left="707" w:right="0" w:hanging="283"/>
        <w:jc w:val="both"/>
        <w:rPr>
          <w:rFonts w:cs="Times New Roman"/>
          <w:iCs/>
          <w:kern w:val="2"/>
          <w:effect w:val="none"/>
          <w:shd w:fill="FFFFFF" w:val="clear"/>
          <w:lang w:eastAsia="ar-SA"/>
        </w:rPr>
      </w:pPr>
      <w:r>
        <w:rPr>
          <w:rFonts w:eastAsia="Arial Unicode MS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es-CO" w:bidi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76" w:before="0" w:after="0"/>
        <w:ind w:left="0" w:right="0" w:hanging="0"/>
        <w:jc w:val="both"/>
        <w:rPr>
          <w:rFonts w:ascii="Arial" w:hAnsi="Arial" w:eastAsia="Arial Unicode MS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es-CO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de fondo a su solicitud, no obstante, estaremos atentos en caso de requerir información adicional.</w:t>
      </w:r>
    </w:p>
    <w:p>
      <w:pPr>
        <w:pStyle w:val="LOnormal"/>
        <w:spacing w:lineRule="auto" w:line="276" w:before="0" w:after="120"/>
        <w:ind w:left="0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sz w:val="24"/>
          <w:szCs w:val="24"/>
          <w:u w:val="none"/>
          <w:lang w:val="es-CO" w:bidi="ar-SA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sz w:val="24"/>
          <w:szCs w:val="24"/>
          <w:u w:val="none"/>
          <w:lang w:val="es-CO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CARLOS EDUARDO PINZÓN FLÓREZ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Subsecretario de Promoción, Prevención y Producción Social de la Salud.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Secretaría de Salud del Distrito Especial de Santiago de Cali.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 xml:space="preserve">CC: </w:t>
      </w:r>
      <w:r>
        <w:rPr>
          <w:rFonts w:cs="Arial" w:ascii="Arial" w:hAnsi="Arial"/>
          <w:sz w:val="16"/>
          <w:szCs w:val="16"/>
        </w:rPr>
        <w:t>peticionesanonimas@minsalud.gov.co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</w:t>
      </w: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Jo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h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nny Eduardo Narvaez – Profesional Universitario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Grado 2,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Olga Lucía Cuéllar Mejía-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Profesional Universitario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Grado 2.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Jos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é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 Julián Fichman Delgado – Director Local de Salud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http://www.cali.gov.co/aplicaciones/encuestas_ciudadano/view_encuesta_satisfaccion.p</w:t>
      </w:r>
      <w:bookmarkStart w:id="0" w:name="_GoBack"/>
      <w:bookmarkEnd w:id="0"/>
      <w:r>
        <w:rPr>
          <w:rFonts w:cs="Arial" w:ascii="Arial" w:hAnsi="Arial"/>
          <w:color w:val="000000"/>
          <w:sz w:val="16"/>
          <w:szCs w:val="16"/>
          <w:shd w:fill="FFFFFF" w:val="clear"/>
        </w:rPr>
        <w:t>hp</w:t>
      </w:r>
    </w:p>
    <w:sectPr>
      <w:headerReference w:type="default" r:id="rId2"/>
      <w:footerReference w:type="default" r:id="rId3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7620</wp:posOffset>
              </wp:positionH>
              <wp:positionV relativeFrom="paragraph">
                <wp:posOffset>7265670</wp:posOffset>
              </wp:positionV>
              <wp:extent cx="1041400" cy="3810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0760" cy="3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6pt;margin-top:572.1pt;width:81.9pt;height:0.2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8570" cy="1019810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7920" cy="1019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pt;height:80.2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LibreOffice/7.0.3.1$Windows_X86_64 LibreOffice_project/d7547858d014d4cf69878db179d326fc3483e082</Application>
  <Pages>2</Pages>
  <Words>664</Words>
  <Characters>3791</Characters>
  <CharactersWithSpaces>4438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2025-01-15T14:22:55Z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